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673" w:rsidRPr="001D5547" w:rsidRDefault="007B7673" w:rsidP="007B767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1D5547">
        <w:rPr>
          <w:rFonts w:ascii="Times New Roman" w:hAnsi="Times New Roman" w:cs="Times New Roman"/>
          <w:b/>
          <w:bCs/>
          <w:kern w:val="28"/>
          <w:sz w:val="28"/>
          <w:szCs w:val="28"/>
        </w:rPr>
        <w:t>Описание результатов осуществления практики</w:t>
      </w:r>
    </w:p>
    <w:p w:rsidR="007B7673" w:rsidRDefault="007B7673" w:rsidP="007B7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6F31" w:rsidRPr="00526F31" w:rsidRDefault="00526F31" w:rsidP="00526F3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езультатом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внедрения анализа соответствия исполнения контрактов </w:t>
      </w:r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стала общая положительная динамика по снижению количества нарушений, выявляемых при осуществлении закупок, учреждениями и организациями Волгоградской области при осуществлении закупок по ФЗ-44.</w:t>
      </w:r>
    </w:p>
    <w:p w:rsidR="00526F31" w:rsidRPr="00526F31" w:rsidRDefault="00526F31" w:rsidP="00526F3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Постепенно снижается количество нарушений при заключении заказчиками контрактов с поставщиками и подрядными организациями, отмечается положительная динамика в усилении контроля ответственными лицами учреждений за приемкой, получением и документальным оформлением товаров, услуг и т.д. Более качественно стали проводит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экспертизы результатов исполненных контрактов, о чем свидетельствуют, в том числе, и повторные (контрольные) анализы других контрактов этих же учреждений.</w:t>
      </w:r>
    </w:p>
    <w:p w:rsidR="00526F31" w:rsidRPr="00526F31" w:rsidRDefault="00526F31" w:rsidP="00526F3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Снижается количество нарушений контрактными службами учреждений Волгоградской области при размещении в ЕИС отчетов по исполнению контрактов (этапов) </w:t>
      </w:r>
      <w:bookmarkStart w:id="0" w:name="_GoBack"/>
      <w:bookmarkEnd w:id="0"/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(как сроков размещения, так и уровень исполнения самих документов) в соответствии с Постановлением Правительства РФ от 28 ноября 2013 г. N 1093.</w:t>
      </w:r>
    </w:p>
    <w:p w:rsidR="00526F31" w:rsidRPr="00526F31" w:rsidRDefault="00526F31" w:rsidP="00526F3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Повысился общий уровень эффективности закупок. Снижается показатель поставки некачественных товаров, в том числе и полностью не соответствующих требованиям контрактов. Наблюдается постепенный уход с рынка Волгоградской области недобросовестных поставщиков и подрядчиков.    </w:t>
      </w:r>
    </w:p>
    <w:p w:rsidR="00526F31" w:rsidRPr="00526F31" w:rsidRDefault="00526F31" w:rsidP="00526F3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Ввиду проводимой аналитической и информационной работы отдела постепенно повышается общий профессиональный уровень сотрудников контрактных служб учреждений и организаций Волгоградской области. </w:t>
      </w:r>
    </w:p>
    <w:p w:rsidR="00526F31" w:rsidRPr="00526F31" w:rsidRDefault="00526F31" w:rsidP="00526F3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результате проведенных анализов был выявлен ряд закупок, имеющих признаки коррупционных схем, сговор между заказчиком и поставщиком, а также вероятность поставки некачественного товара.</w:t>
      </w:r>
    </w:p>
    <w:p w:rsidR="00526F31" w:rsidRPr="00526F31" w:rsidRDefault="00526F31" w:rsidP="00526F3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результатам некоторых проведенных анализов исполнения контрактов были информированы правоохранительные органы, в результате чего в нескольких учреждениях произведены кадровые изменения.</w:t>
      </w:r>
    </w:p>
    <w:p w:rsidR="00526F31" w:rsidRDefault="00526F31" w:rsidP="007057BA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</w:pPr>
    </w:p>
    <w:p w:rsidR="00096816" w:rsidRDefault="00526F31" w:rsidP="007057BA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В количественном выражении з</w:t>
      </w:r>
      <w:r w:rsidR="00862F0D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а период действия практики</w:t>
      </w:r>
      <w:r w:rsidR="00096816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 xml:space="preserve"> в 2016-2018 гг.:</w:t>
      </w:r>
    </w:p>
    <w:p w:rsidR="007057BA" w:rsidRPr="007057BA" w:rsidRDefault="00096816" w:rsidP="007057B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1)</w:t>
      </w:r>
      <w:r w:rsidR="00862F0D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п</w:t>
      </w:r>
      <w:r w:rsidR="00862F0D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роведено 492 анализа соответствия исполнения контрактов, из них в 266 случаях выявлены нарушения</w:t>
      </w:r>
      <w:r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;</w:t>
      </w:r>
    </w:p>
    <w:p w:rsidR="007057BA" w:rsidRDefault="007057BA" w:rsidP="00526F3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968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526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68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наложено административных штрафов по 5 различным статьям КоАП РФ общей суммой 845000 р.; </w:t>
      </w:r>
    </w:p>
    <w:p w:rsidR="00526F31" w:rsidRPr="007057BA" w:rsidRDefault="00526F31" w:rsidP="007057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нарушений среди проанализированных контрактов снизилось в 3 раза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sectPr w:rsidR="00526F31" w:rsidRPr="007057BA" w:rsidSect="00526F3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0F3" w:rsidRDefault="00D430F3">
      <w:pPr>
        <w:spacing w:after="0" w:line="240" w:lineRule="auto"/>
      </w:pPr>
      <w:r>
        <w:separator/>
      </w:r>
    </w:p>
  </w:endnote>
  <w:endnote w:type="continuationSeparator" w:id="0">
    <w:p w:rsidR="00D430F3" w:rsidRDefault="00D43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0F3" w:rsidRDefault="00D430F3">
      <w:pPr>
        <w:spacing w:after="0" w:line="240" w:lineRule="auto"/>
      </w:pPr>
      <w:r>
        <w:separator/>
      </w:r>
    </w:p>
  </w:footnote>
  <w:footnote w:type="continuationSeparator" w:id="0">
    <w:p w:rsidR="00D430F3" w:rsidRDefault="00D43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4914762"/>
      <w:docPartObj>
        <w:docPartGallery w:val="Page Numbers (Top of Page)"/>
        <w:docPartUnique/>
      </w:docPartObj>
    </w:sdtPr>
    <w:sdtEndPr/>
    <w:sdtContent>
      <w:p w:rsidR="00D60821" w:rsidRDefault="00D84DE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F31">
          <w:rPr>
            <w:noProof/>
          </w:rPr>
          <w:t>2</w:t>
        </w:r>
        <w:r>
          <w:fldChar w:fldCharType="end"/>
        </w:r>
      </w:p>
    </w:sdtContent>
  </w:sdt>
  <w:p w:rsidR="00D60821" w:rsidRDefault="00526F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E679E"/>
    <w:multiLevelType w:val="hybridMultilevel"/>
    <w:tmpl w:val="B292210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45E33BB"/>
    <w:multiLevelType w:val="hybridMultilevel"/>
    <w:tmpl w:val="AA309B4E"/>
    <w:lvl w:ilvl="0" w:tplc="33EAE304">
      <w:start w:val="1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D1"/>
    <w:rsid w:val="00017CC6"/>
    <w:rsid w:val="00046418"/>
    <w:rsid w:val="00052445"/>
    <w:rsid w:val="00096816"/>
    <w:rsid w:val="00111E55"/>
    <w:rsid w:val="001A6DA9"/>
    <w:rsid w:val="001B5B31"/>
    <w:rsid w:val="001D5547"/>
    <w:rsid w:val="001F1FD1"/>
    <w:rsid w:val="00252FFF"/>
    <w:rsid w:val="002801D9"/>
    <w:rsid w:val="00326687"/>
    <w:rsid w:val="00407D42"/>
    <w:rsid w:val="00412172"/>
    <w:rsid w:val="00421993"/>
    <w:rsid w:val="00442AA5"/>
    <w:rsid w:val="004A61D7"/>
    <w:rsid w:val="00526F31"/>
    <w:rsid w:val="005D1B6B"/>
    <w:rsid w:val="00656F9C"/>
    <w:rsid w:val="007057BA"/>
    <w:rsid w:val="00717DFD"/>
    <w:rsid w:val="00761B1B"/>
    <w:rsid w:val="0078455C"/>
    <w:rsid w:val="007B7673"/>
    <w:rsid w:val="007D2662"/>
    <w:rsid w:val="00847DD7"/>
    <w:rsid w:val="00862F0D"/>
    <w:rsid w:val="009170C2"/>
    <w:rsid w:val="00950038"/>
    <w:rsid w:val="00972E6D"/>
    <w:rsid w:val="00A20514"/>
    <w:rsid w:val="00A277F2"/>
    <w:rsid w:val="00A527D3"/>
    <w:rsid w:val="00A570CA"/>
    <w:rsid w:val="00AC4868"/>
    <w:rsid w:val="00B17209"/>
    <w:rsid w:val="00B27BE8"/>
    <w:rsid w:val="00BA7775"/>
    <w:rsid w:val="00BB58CB"/>
    <w:rsid w:val="00BD6C66"/>
    <w:rsid w:val="00C51DFE"/>
    <w:rsid w:val="00C57EE4"/>
    <w:rsid w:val="00C924C9"/>
    <w:rsid w:val="00CE187D"/>
    <w:rsid w:val="00D26D3E"/>
    <w:rsid w:val="00D27836"/>
    <w:rsid w:val="00D430F3"/>
    <w:rsid w:val="00D84D47"/>
    <w:rsid w:val="00D84DE7"/>
    <w:rsid w:val="00DA1931"/>
    <w:rsid w:val="00DD52A2"/>
    <w:rsid w:val="00E30207"/>
    <w:rsid w:val="00E61E34"/>
    <w:rsid w:val="00F715E2"/>
    <w:rsid w:val="00FB10BF"/>
    <w:rsid w:val="00FB385F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7023"/>
  <w15:docId w15:val="{657AB300-AFAC-4263-A975-2C68D455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D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407D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7D42"/>
  </w:style>
  <w:style w:type="paragraph" w:styleId="a6">
    <w:name w:val="Body Text Indent"/>
    <w:basedOn w:val="a"/>
    <w:link w:val="a7"/>
    <w:uiPriority w:val="99"/>
    <w:semiHidden/>
    <w:unhideWhenUsed/>
    <w:rsid w:val="000464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46418"/>
  </w:style>
  <w:style w:type="table" w:styleId="a8">
    <w:name w:val="Table Grid"/>
    <w:basedOn w:val="a1"/>
    <w:uiPriority w:val="39"/>
    <w:rsid w:val="00526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7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1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Евтюнин Павел Михайлович</cp:lastModifiedBy>
  <cp:revision>41</cp:revision>
  <cp:lastPrinted>2017-06-09T12:14:00Z</cp:lastPrinted>
  <dcterms:created xsi:type="dcterms:W3CDTF">2016-11-29T05:54:00Z</dcterms:created>
  <dcterms:modified xsi:type="dcterms:W3CDTF">2018-10-12T10:12:00Z</dcterms:modified>
</cp:coreProperties>
</file>